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2C7" w:rsidRDefault="00C432C7" w:rsidP="00C432C7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№ 8 к ООП СОО</w:t>
      </w:r>
    </w:p>
    <w:p w:rsidR="00C432C7" w:rsidRPr="00975423" w:rsidRDefault="00C432C7" w:rsidP="00C432C7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(Утверждена приказом от 30.08.2023 г. № 41)</w:t>
      </w:r>
    </w:p>
    <w:p w:rsidR="00C432C7" w:rsidRDefault="00C432C7" w:rsidP="00C432C7">
      <w:pPr>
        <w:pStyle w:val="a4"/>
        <w:jc w:val="center"/>
        <w:rPr>
          <w:rFonts w:ascii="Times New Roman" w:hAnsi="Times New Roman"/>
          <w:b/>
          <w:sz w:val="24"/>
        </w:rPr>
      </w:pPr>
    </w:p>
    <w:p w:rsidR="00C432C7" w:rsidRDefault="00C432C7" w:rsidP="00C432C7">
      <w:pPr>
        <w:pStyle w:val="a4"/>
        <w:jc w:val="center"/>
        <w:rPr>
          <w:rFonts w:ascii="Times New Roman" w:hAnsi="Times New Roman"/>
          <w:b/>
          <w:sz w:val="24"/>
        </w:rPr>
      </w:pPr>
    </w:p>
    <w:p w:rsidR="00C432C7" w:rsidRPr="00383C73" w:rsidRDefault="00C432C7" w:rsidP="00C432C7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C432C7" w:rsidRPr="00383C73" w:rsidRDefault="00C432C7" w:rsidP="00C432C7">
      <w:pPr>
        <w:pStyle w:val="a4"/>
        <w:jc w:val="center"/>
        <w:rPr>
          <w:rFonts w:ascii="Times New Roman" w:eastAsiaTheme="minorEastAsia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«КОМСОМОЛЬСКАЯ СРЕДНЯЯ ШКОЛА»</w:t>
      </w:r>
    </w:p>
    <w:p w:rsidR="00C432C7" w:rsidRPr="00383C73" w:rsidRDefault="00C432C7" w:rsidP="00C432C7">
      <w:pPr>
        <w:pStyle w:val="a4"/>
        <w:jc w:val="center"/>
        <w:rPr>
          <w:rFonts w:ascii="Times New Roman" w:hAnsi="Times New Roman"/>
          <w:b/>
          <w:sz w:val="24"/>
        </w:rPr>
      </w:pPr>
      <w:r w:rsidRPr="00383C73">
        <w:rPr>
          <w:rFonts w:ascii="Times New Roman" w:hAnsi="Times New Roman"/>
          <w:b/>
          <w:sz w:val="24"/>
        </w:rPr>
        <w:t>(МБОУ «Комсомольская СШ»)</w:t>
      </w:r>
    </w:p>
    <w:p w:rsidR="00C432C7" w:rsidRPr="00CF1B2F" w:rsidRDefault="00C432C7" w:rsidP="00C432C7">
      <w:pPr>
        <w:spacing w:after="0"/>
        <w:ind w:left="120"/>
        <w:rPr>
          <w:lang w:val="ru-RU"/>
        </w:rPr>
      </w:pPr>
    </w:p>
    <w:p w:rsidR="00C432C7" w:rsidRPr="00CF1B2F" w:rsidRDefault="00C432C7" w:rsidP="00C432C7">
      <w:pPr>
        <w:spacing w:after="0"/>
        <w:ind w:left="120"/>
        <w:rPr>
          <w:lang w:val="ru-RU"/>
        </w:rPr>
      </w:pPr>
    </w:p>
    <w:p w:rsidR="00C432C7" w:rsidRPr="004F666A" w:rsidRDefault="00C432C7" w:rsidP="00C432C7">
      <w:pPr>
        <w:spacing w:after="0"/>
        <w:ind w:left="120"/>
        <w:rPr>
          <w:lang w:val="ru-RU"/>
        </w:rPr>
      </w:pPr>
    </w:p>
    <w:p w:rsidR="00C432C7" w:rsidRDefault="00C432C7" w:rsidP="00C432C7">
      <w:pPr>
        <w:spacing w:after="0"/>
        <w:ind w:left="120"/>
        <w:rPr>
          <w:lang w:val="ru-RU"/>
        </w:rPr>
      </w:pPr>
    </w:p>
    <w:p w:rsidR="00C432C7" w:rsidRDefault="00C432C7" w:rsidP="00C432C7">
      <w:pPr>
        <w:spacing w:after="0"/>
        <w:ind w:left="120"/>
        <w:rPr>
          <w:lang w:val="ru-RU"/>
        </w:rPr>
      </w:pPr>
    </w:p>
    <w:p w:rsidR="00C432C7" w:rsidRDefault="00C432C7" w:rsidP="00C432C7">
      <w:pPr>
        <w:spacing w:after="0"/>
        <w:ind w:left="120"/>
        <w:rPr>
          <w:lang w:val="ru-RU"/>
        </w:rPr>
      </w:pPr>
    </w:p>
    <w:p w:rsidR="00C432C7" w:rsidRDefault="00C432C7" w:rsidP="00C432C7">
      <w:pPr>
        <w:spacing w:after="0"/>
        <w:ind w:left="120"/>
        <w:rPr>
          <w:lang w:val="ru-RU"/>
        </w:rPr>
      </w:pPr>
    </w:p>
    <w:p w:rsidR="00C432C7" w:rsidRDefault="00C432C7" w:rsidP="00C432C7">
      <w:pPr>
        <w:spacing w:after="0"/>
        <w:ind w:left="120"/>
        <w:rPr>
          <w:lang w:val="ru-RU"/>
        </w:rPr>
      </w:pPr>
    </w:p>
    <w:p w:rsidR="00C432C7" w:rsidRDefault="00C432C7" w:rsidP="00C432C7">
      <w:pPr>
        <w:spacing w:after="0"/>
        <w:ind w:left="120"/>
        <w:rPr>
          <w:lang w:val="ru-RU"/>
        </w:rPr>
      </w:pPr>
    </w:p>
    <w:p w:rsidR="00C432C7" w:rsidRPr="004F666A" w:rsidRDefault="00C432C7" w:rsidP="00C432C7">
      <w:pPr>
        <w:spacing w:after="0"/>
        <w:ind w:left="120"/>
        <w:rPr>
          <w:lang w:val="ru-RU"/>
        </w:rPr>
      </w:pPr>
    </w:p>
    <w:p w:rsidR="00C432C7" w:rsidRPr="004F666A" w:rsidRDefault="00C432C7" w:rsidP="00C432C7">
      <w:pPr>
        <w:spacing w:after="0"/>
        <w:ind w:left="120"/>
        <w:rPr>
          <w:lang w:val="ru-RU"/>
        </w:rPr>
      </w:pPr>
    </w:p>
    <w:p w:rsidR="00C432C7" w:rsidRPr="004F666A" w:rsidRDefault="00C432C7" w:rsidP="00C432C7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32C7" w:rsidRPr="004F666A" w:rsidRDefault="00C432C7" w:rsidP="00C432C7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…………</w:t>
      </w:r>
      <w:r w:rsidRPr="004F666A">
        <w:rPr>
          <w:rFonts w:ascii="Times New Roman" w:hAnsi="Times New Roman"/>
          <w:color w:val="000000"/>
          <w:sz w:val="28"/>
          <w:lang w:val="ru-RU"/>
        </w:rPr>
        <w:t>)</w:t>
      </w:r>
    </w:p>
    <w:p w:rsidR="00C432C7" w:rsidRPr="004F666A" w:rsidRDefault="00C432C7" w:rsidP="00C432C7">
      <w:pPr>
        <w:spacing w:after="0"/>
        <w:ind w:left="120"/>
        <w:jc w:val="center"/>
        <w:rPr>
          <w:lang w:val="ru-RU"/>
        </w:rPr>
      </w:pPr>
    </w:p>
    <w:p w:rsidR="00C432C7" w:rsidRPr="004F666A" w:rsidRDefault="00C432C7" w:rsidP="00C432C7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="008138D1">
        <w:rPr>
          <w:rFonts w:ascii="Times New Roman" w:hAnsi="Times New Roman"/>
          <w:b/>
          <w:color w:val="000000"/>
          <w:sz w:val="28"/>
          <w:lang w:val="ru-RU"/>
        </w:rPr>
        <w:t>курса</w:t>
      </w:r>
      <w:bookmarkStart w:id="0" w:name="_GoBack"/>
      <w:bookmarkEnd w:id="0"/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Вероятность и статистика.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Базовый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C432C7" w:rsidRPr="004F666A" w:rsidRDefault="00C432C7" w:rsidP="00C432C7">
      <w:pPr>
        <w:spacing w:after="0" w:line="408" w:lineRule="auto"/>
        <w:ind w:left="120"/>
        <w:jc w:val="center"/>
        <w:rPr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10-11</w:t>
      </w:r>
      <w:r w:rsidRPr="004F66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C432C7" w:rsidRPr="004F666A" w:rsidRDefault="00C432C7" w:rsidP="00C432C7">
      <w:pPr>
        <w:spacing w:after="0"/>
        <w:ind w:left="120"/>
        <w:jc w:val="center"/>
        <w:rPr>
          <w:lang w:val="ru-RU"/>
        </w:rPr>
      </w:pPr>
    </w:p>
    <w:p w:rsidR="00C432C7" w:rsidRPr="004F666A" w:rsidRDefault="00C432C7" w:rsidP="00C432C7">
      <w:pPr>
        <w:spacing w:after="0"/>
        <w:ind w:left="120"/>
        <w:jc w:val="center"/>
        <w:rPr>
          <w:lang w:val="ru-RU"/>
        </w:rPr>
      </w:pPr>
    </w:p>
    <w:p w:rsidR="00C432C7" w:rsidRPr="004F666A" w:rsidRDefault="00C432C7" w:rsidP="00C432C7">
      <w:pPr>
        <w:spacing w:after="0"/>
        <w:ind w:left="120"/>
        <w:jc w:val="center"/>
        <w:rPr>
          <w:lang w:val="ru-RU"/>
        </w:rPr>
      </w:pPr>
    </w:p>
    <w:p w:rsidR="00C432C7" w:rsidRPr="004F666A" w:rsidRDefault="00C432C7" w:rsidP="00C432C7">
      <w:pPr>
        <w:spacing w:after="0"/>
        <w:ind w:left="120"/>
        <w:jc w:val="center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rPr>
          <w:lang w:val="ru-RU"/>
        </w:rPr>
      </w:pPr>
    </w:p>
    <w:p w:rsidR="00C432C7" w:rsidRPr="004F666A" w:rsidRDefault="00C432C7" w:rsidP="00C432C7">
      <w:pPr>
        <w:spacing w:after="0"/>
        <w:rPr>
          <w:lang w:val="ru-RU"/>
        </w:rPr>
      </w:pPr>
    </w:p>
    <w:p w:rsidR="00C432C7" w:rsidRDefault="00C432C7" w:rsidP="00C432C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  <w:r w:rsidRPr="004F666A">
        <w:rPr>
          <w:rFonts w:ascii="Times New Roman" w:hAnsi="Times New Roman"/>
          <w:b/>
          <w:color w:val="000000"/>
          <w:sz w:val="28"/>
          <w:lang w:val="ru-RU"/>
        </w:rPr>
        <w:t>с. Комсомольское‌ 2023‌</w:t>
      </w:r>
      <w:r w:rsidRPr="004F666A">
        <w:rPr>
          <w:rFonts w:ascii="Times New Roman" w:hAnsi="Times New Roman"/>
          <w:color w:val="000000"/>
          <w:sz w:val="28"/>
          <w:lang w:val="ru-RU"/>
        </w:rPr>
        <w:t>​</w:t>
      </w:r>
    </w:p>
    <w:p w:rsidR="00C432C7" w:rsidRPr="00975423" w:rsidRDefault="00C432C7" w:rsidP="00C432C7">
      <w:pPr>
        <w:spacing w:after="0"/>
        <w:rPr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b/>
          <w:sz w:val="24"/>
          <w:szCs w:val="28"/>
          <w:lang w:val="ru-RU"/>
        </w:rPr>
        <w:lastRenderedPageBreak/>
        <w:t>Рабочая программа учебного курса «Вероятность и статистика» (базовый уровень) 10-11 классы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b/>
          <w:sz w:val="24"/>
          <w:szCs w:val="28"/>
          <w:lang w:val="ru-RU"/>
        </w:rPr>
        <w:t>Пояснительная записка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основного общего образования. Учебный курс предназначен для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формирования  у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обучающихся статистической культуры и понимания роли теории вероятностей как математического инструмента для изучения случайных событий, величин  и процессов. При изучении учебного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образования,  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на развитие представлений о случайных величинах и взаимосвязях между ними  на важных примерах, сюжеты которых почерпнуты из окружающего мира. 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в различного рода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измерениях, длительности безотказной работы технических устройств, характеристик массовых явлений и процессов в обществе.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В соответствии с указанными целями в структуре учебного курса «Вероятность и статистика» для уровня среднего общего образования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Важную часть учебного курса занимает изучение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геометрического  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биномиального распределений и знакомство с их непрерывными аналогами – показательным и нормальным распределениями.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база  для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изучения закона больших чисел – фундаментального закона, действующего 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Темы, связанные с непрерывными случайными величинами, акцентируют внимание обучающихся на описании и изучении случайных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явлений  с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помощью непрерывных функций. Основное внимание уделяется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показательному  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val="ru-RU"/>
        </w:rPr>
      </w:pPr>
      <w:bookmarkStart w:id="1" w:name="_Toc118726611"/>
      <w:bookmarkStart w:id="2" w:name="_Toc118726608"/>
      <w:r w:rsidRPr="00C432C7">
        <w:rPr>
          <w:rFonts w:ascii="Times New Roman" w:eastAsia="SchoolBookSanPin" w:hAnsi="Times New Roman"/>
          <w:sz w:val="24"/>
          <w:szCs w:val="24"/>
          <w:lang w:val="ru-RU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C432C7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.</w:t>
      </w:r>
    </w:p>
    <w:p w:rsidR="00C432C7" w:rsidRPr="00C432C7" w:rsidRDefault="00C432C7" w:rsidP="00C432C7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b/>
          <w:sz w:val="24"/>
          <w:szCs w:val="28"/>
          <w:lang w:val="ru-RU"/>
        </w:rPr>
        <w:t xml:space="preserve">Содержание </w:t>
      </w:r>
      <w:bookmarkEnd w:id="1"/>
      <w:r w:rsidRPr="00C432C7">
        <w:rPr>
          <w:rFonts w:ascii="Times New Roman" w:eastAsia="Calibri" w:hAnsi="Times New Roman"/>
          <w:b/>
          <w:sz w:val="24"/>
          <w:szCs w:val="28"/>
          <w:lang w:val="ru-RU"/>
        </w:rPr>
        <w:t>обучения в 10 классе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дисперсия  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стандартное отклонение числовых наборов.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частоты  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Операции над событиями: пересечение, объединение, противоположные события. </w:t>
      </w:r>
      <w:r w:rsidRPr="00C432C7">
        <w:rPr>
          <w:rFonts w:ascii="Times New Roman" w:eastAsia="Calibri" w:hAnsi="Times New Roman"/>
          <w:sz w:val="24"/>
          <w:szCs w:val="28"/>
          <w:lang w:val="ru-RU"/>
        </w:rPr>
        <w:lastRenderedPageBreak/>
        <w:t xml:space="preserve">Диаграммы Эйлера. Формула сложения вероятностей.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bookmarkStart w:id="3" w:name="_Toc73394999"/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b/>
          <w:sz w:val="24"/>
          <w:szCs w:val="28"/>
          <w:lang w:val="ru-RU"/>
        </w:rPr>
        <w:t>Содержание обучения в 11 классе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Понятие  о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нормальном распределении. </w:t>
      </w:r>
      <w:bookmarkEnd w:id="3"/>
    </w:p>
    <w:bookmarkEnd w:id="2"/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</w:t>
      </w:r>
      <w:r w:rsidRPr="00C91C83">
        <w:rPr>
          <w:rFonts w:ascii="Times New Roman" w:eastAsia="Calibri" w:hAnsi="Times New Roman"/>
          <w:sz w:val="24"/>
          <w:szCs w:val="28"/>
        </w:rPr>
        <w:t> </w:t>
      </w:r>
      <w:r w:rsidRPr="00C432C7">
        <w:rPr>
          <w:rFonts w:ascii="Times New Roman" w:eastAsia="Calibri" w:hAnsi="Times New Roman"/>
          <w:sz w:val="24"/>
          <w:szCs w:val="28"/>
          <w:lang w:val="ru-RU"/>
        </w:rPr>
        <w:t>Предметные результаты освоения учебного курса «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Вероятность  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статистика» на базовом уровне на уровне среднего общего образования ориентированы на достижение уровня математической грамотности, необходимого для успешного решения задач и проблем в реальной жизни и создание условий  для их общекультурного развития.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</w:t>
      </w:r>
      <w:r w:rsidRPr="00C91C83">
        <w:rPr>
          <w:rFonts w:ascii="Times New Roman" w:eastAsia="SchoolBookSanPin" w:hAnsi="Times New Roman"/>
          <w:sz w:val="24"/>
          <w:szCs w:val="28"/>
        </w:rPr>
        <w:t> </w:t>
      </w:r>
      <w:r w:rsidRPr="00C432C7">
        <w:rPr>
          <w:rFonts w:ascii="Times New Roman" w:eastAsia="Calibri" w:hAnsi="Times New Roman"/>
          <w:sz w:val="24"/>
          <w:szCs w:val="28"/>
          <w:lang w:val="ru-RU"/>
        </w:rPr>
        <w:t>П</w:t>
      </w:r>
      <w:r w:rsidRPr="00C432C7">
        <w:rPr>
          <w:rFonts w:ascii="Times New Roman" w:eastAsia="OfficinaSansBoldITC" w:hAnsi="Times New Roman"/>
          <w:sz w:val="24"/>
          <w:szCs w:val="28"/>
          <w:lang w:val="ru-RU"/>
        </w:rPr>
        <w:t xml:space="preserve">редметные результаты по отдельным темам учебного курса «Вероятность и статистика».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sz w:val="24"/>
          <w:szCs w:val="28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b/>
          <w:sz w:val="24"/>
          <w:szCs w:val="28"/>
          <w:lang w:val="ru-RU"/>
        </w:rPr>
        <w:t>К концу 10 класса обучающийся научится: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читать и строить таблицы и диаграммы;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оперировать понятиями: среднее арифметическое, медиана, наибольшее, наименьшее значение, размах массива числовых данных;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находить  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сравнивать вероятности событий в изученных случайных экспериментах;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применять комбинаторное правило умножения при решении задач;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</w:t>
      </w:r>
      <w:r w:rsidRPr="00C91C83">
        <w:rPr>
          <w:rFonts w:ascii="Times New Roman" w:eastAsia="SchoolBookSanPin" w:hAnsi="Times New Roman"/>
          <w:sz w:val="24"/>
          <w:szCs w:val="28"/>
        </w:rPr>
        <w:t> </w:t>
      </w:r>
      <w:r w:rsidRPr="00C432C7">
        <w:rPr>
          <w:rFonts w:ascii="Times New Roman" w:eastAsia="Calibri" w:hAnsi="Times New Roman"/>
          <w:sz w:val="24"/>
          <w:szCs w:val="28"/>
          <w:lang w:val="ru-RU"/>
        </w:rPr>
        <w:t>П</w:t>
      </w:r>
      <w:r w:rsidRPr="00C432C7">
        <w:rPr>
          <w:rFonts w:ascii="Times New Roman" w:eastAsia="OfficinaSansBoldITC" w:hAnsi="Times New Roman"/>
          <w:sz w:val="24"/>
          <w:szCs w:val="28"/>
          <w:lang w:val="ru-RU"/>
        </w:rPr>
        <w:t xml:space="preserve">редметные результаты по отдельным темам учебного курса «Вероятность и статистика». 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sz w:val="24"/>
          <w:szCs w:val="28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b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b/>
          <w:sz w:val="24"/>
          <w:szCs w:val="28"/>
          <w:lang w:val="ru-RU"/>
        </w:rPr>
        <w:t>К концу 11 класса обучающийся научится: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сравнивать вероятности значений случайной величины по </w:t>
      </w:r>
      <w:proofErr w:type="gramStart"/>
      <w:r w:rsidRPr="00C432C7">
        <w:rPr>
          <w:rFonts w:ascii="Times New Roman" w:eastAsia="Calibri" w:hAnsi="Times New Roman"/>
          <w:sz w:val="24"/>
          <w:szCs w:val="28"/>
          <w:lang w:val="ru-RU"/>
        </w:rPr>
        <w:t>распределению  или</w:t>
      </w:r>
      <w:proofErr w:type="gramEnd"/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 с помощью диаграмм;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оперировать понятием математического ожидания, приводить примеры</w:t>
      </w:r>
      <w:r>
        <w:rPr>
          <w:rFonts w:ascii="Times New Roman" w:eastAsia="Calibri" w:hAnsi="Times New Roman"/>
          <w:sz w:val="24"/>
          <w:szCs w:val="28"/>
          <w:lang w:val="ru-RU"/>
        </w:rPr>
        <w:t xml:space="preserve">, </w:t>
      </w:r>
      <w:r w:rsidRPr="00C432C7">
        <w:rPr>
          <w:rFonts w:ascii="Times New Roman" w:eastAsia="Calibri" w:hAnsi="Times New Roman"/>
          <w:sz w:val="24"/>
          <w:szCs w:val="28"/>
          <w:lang w:val="ru-RU"/>
        </w:rPr>
        <w:t xml:space="preserve">как применяется математическое ожидание случайной величины находить математическое ожидание по данному распределению; 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иметь представление о законе больших чисел;</w:t>
      </w:r>
    </w:p>
    <w:p w:rsidR="00C432C7" w:rsidRPr="00C432C7" w:rsidRDefault="00C432C7" w:rsidP="00C432C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val="ru-RU"/>
        </w:rPr>
      </w:pPr>
      <w:r w:rsidRPr="00C432C7">
        <w:rPr>
          <w:rFonts w:ascii="Times New Roman" w:eastAsia="Calibri" w:hAnsi="Times New Roman"/>
          <w:sz w:val="24"/>
          <w:szCs w:val="28"/>
          <w:lang w:val="ru-RU"/>
        </w:rPr>
        <w:t>иметь представление о нормальном распределении.</w:t>
      </w:r>
    </w:p>
    <w:p w:rsidR="00C432C7" w:rsidRPr="008138D1" w:rsidRDefault="00C432C7" w:rsidP="00C432C7">
      <w:pPr>
        <w:widowControl w:val="0"/>
        <w:tabs>
          <w:tab w:val="left" w:pos="2309"/>
        </w:tabs>
        <w:spacing w:line="240" w:lineRule="auto"/>
        <w:jc w:val="both"/>
        <w:rPr>
          <w:rFonts w:ascii="Times New Roman" w:eastAsia="Calibri" w:hAnsi="Times New Roman"/>
          <w:sz w:val="24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851"/>
        <w:jc w:val="both"/>
        <w:rPr>
          <w:rFonts w:ascii="Times New Roman" w:eastAsia="SchoolBookSanPin" w:hAnsi="Times New Roman"/>
          <w:b/>
          <w:sz w:val="24"/>
          <w:szCs w:val="24"/>
          <w:lang w:val="ru-RU"/>
        </w:rPr>
      </w:pPr>
      <w:r w:rsidRPr="00C432C7">
        <w:rPr>
          <w:rFonts w:ascii="Times New Roman" w:eastAsia="SchoolBookSanPin" w:hAnsi="Times New Roman"/>
          <w:b/>
          <w:sz w:val="24"/>
          <w:szCs w:val="24"/>
          <w:lang w:val="ru-RU"/>
        </w:rPr>
        <w:t>Тематическое планирование учебного курса «Вероятность и статистика»</w:t>
      </w:r>
    </w:p>
    <w:p w:rsidR="00C432C7" w:rsidRPr="00C432C7" w:rsidRDefault="00C432C7" w:rsidP="00C432C7">
      <w:pPr>
        <w:widowControl w:val="0"/>
        <w:spacing w:after="0" w:line="240" w:lineRule="auto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662"/>
        <w:gridCol w:w="1985"/>
      </w:tblGrid>
      <w:tr w:rsidR="00C432C7" w:rsidRPr="008138D1" w:rsidTr="00C432C7">
        <w:trPr>
          <w:trHeight w:val="575"/>
        </w:trPr>
        <w:tc>
          <w:tcPr>
            <w:tcW w:w="851" w:type="dxa"/>
          </w:tcPr>
          <w:p w:rsidR="00C432C7" w:rsidRPr="009E5DA7" w:rsidRDefault="00C432C7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№</w:t>
            </w:r>
            <w:r w:rsidRPr="009E5DA7">
              <w:rPr>
                <w:rFonts w:ascii="Times New Roman" w:hAnsi="Times New Roman"/>
                <w:spacing w:val="-57"/>
              </w:rPr>
              <w:t xml:space="preserve"> </w:t>
            </w:r>
            <w:r w:rsidRPr="009E5DA7">
              <w:rPr>
                <w:rFonts w:ascii="Times New Roman" w:hAnsi="Times New Roman"/>
              </w:rPr>
              <w:t>п/п</w:t>
            </w:r>
          </w:p>
        </w:tc>
        <w:tc>
          <w:tcPr>
            <w:tcW w:w="6662" w:type="dxa"/>
          </w:tcPr>
          <w:p w:rsidR="00C432C7" w:rsidRPr="009E5DA7" w:rsidRDefault="00C432C7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t>Наименование</w:t>
            </w:r>
            <w:r w:rsidRPr="009E5DA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E5DA7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C432C7" w:rsidRPr="009E5DA7" w:rsidRDefault="00C432C7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t>(с учётом рабочей программы воспитания)</w:t>
            </w:r>
          </w:p>
        </w:tc>
        <w:tc>
          <w:tcPr>
            <w:tcW w:w="1985" w:type="dxa"/>
          </w:tcPr>
          <w:p w:rsidR="00C432C7" w:rsidRPr="009E5DA7" w:rsidRDefault="00C432C7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spacing w:val="-1"/>
                <w:lang w:val="ru-RU"/>
              </w:rPr>
              <w:t>Количество часов, отводимых на освоение каждой темы</w:t>
            </w:r>
          </w:p>
        </w:tc>
      </w:tr>
      <w:tr w:rsidR="00C432C7" w:rsidRPr="009E5DA7" w:rsidTr="00C432C7">
        <w:trPr>
          <w:trHeight w:val="327"/>
        </w:trPr>
        <w:tc>
          <w:tcPr>
            <w:tcW w:w="9498" w:type="dxa"/>
            <w:gridSpan w:val="3"/>
          </w:tcPr>
          <w:p w:rsidR="00C432C7" w:rsidRPr="000840EC" w:rsidRDefault="00C432C7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/>
              </w:rPr>
            </w:pPr>
            <w:r w:rsidRPr="000840EC"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>
              <w:rPr>
                <w:rFonts w:ascii="Times New Roman" w:hAnsi="Times New Roman"/>
                <w:b/>
                <w:spacing w:val="-1"/>
                <w:lang w:val="ru-RU"/>
              </w:rPr>
              <w:t>0</w:t>
            </w:r>
            <w:r w:rsidRPr="000840EC">
              <w:rPr>
                <w:rFonts w:ascii="Times New Roman" w:hAnsi="Times New Roman"/>
                <w:b/>
                <w:spacing w:val="-1"/>
                <w:lang w:val="ru-RU"/>
              </w:rPr>
              <w:t xml:space="preserve"> класс</w:t>
            </w:r>
          </w:p>
        </w:tc>
      </w:tr>
      <w:tr w:rsidR="00C432C7" w:rsidRPr="008138D1" w:rsidTr="00C432C7">
        <w:trPr>
          <w:trHeight w:val="297"/>
        </w:trPr>
        <w:tc>
          <w:tcPr>
            <w:tcW w:w="851" w:type="dxa"/>
          </w:tcPr>
          <w:p w:rsidR="00C432C7" w:rsidRPr="009E5DA7" w:rsidRDefault="00C432C7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1.</w:t>
            </w:r>
          </w:p>
        </w:tc>
        <w:tc>
          <w:tcPr>
            <w:tcW w:w="6662" w:type="dxa"/>
          </w:tcPr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111.9.2. </w:t>
            </w:r>
            <w:r w:rsidRPr="007B7E7D">
              <w:rPr>
                <w:rFonts w:ascii="Times New Roman" w:hAnsi="Times New Roman"/>
                <w:lang w:val="ru-RU"/>
              </w:rPr>
              <w:t xml:space="preserve">Представление данных с помощью таблиц и диаграмм. Среднее арифметическое, медиана, наибольшее и наименьшее значения, размах, </w:t>
            </w:r>
            <w:proofErr w:type="gramStart"/>
            <w:r w:rsidRPr="007B7E7D">
              <w:rPr>
                <w:rFonts w:ascii="Times New Roman" w:hAnsi="Times New Roman"/>
                <w:lang w:val="ru-RU"/>
              </w:rPr>
              <w:t>дисперсия  и</w:t>
            </w:r>
            <w:proofErr w:type="gramEnd"/>
            <w:r w:rsidRPr="007B7E7D">
              <w:rPr>
                <w:rFonts w:ascii="Times New Roman" w:hAnsi="Times New Roman"/>
                <w:lang w:val="ru-RU"/>
              </w:rPr>
              <w:t xml:space="preserve"> стандартное отклонение числовых наборов. </w:t>
            </w:r>
          </w:p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gramStart"/>
            <w:r w:rsidRPr="007B7E7D">
              <w:rPr>
                <w:rFonts w:ascii="Times New Roman" w:hAnsi="Times New Roman"/>
                <w:lang w:val="ru-RU"/>
              </w:rPr>
              <w:t>частоты  и</w:t>
            </w:r>
            <w:proofErr w:type="gramEnd"/>
            <w:r w:rsidRPr="007B7E7D">
              <w:rPr>
                <w:rFonts w:ascii="Times New Roman" w:hAnsi="Times New Roman"/>
                <w:lang w:val="ru-RU"/>
              </w:rPr>
              <w:t xml:space="preserve">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      </w:r>
          </w:p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Операции над событиями: пересечение, объединение, противоположные события. Диаграммы Эйлера. Формула сложения вероятностей. </w:t>
            </w:r>
          </w:p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Условная вероятность. Умножение вероятностей. Дерево случайного эксперимента. Формула полной вероятности. Независимые события.</w:t>
            </w:r>
          </w:p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Ньютона.</w:t>
            </w:r>
          </w:p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      </w:r>
          </w:p>
          <w:p w:rsidR="00C432C7" w:rsidRPr="000840EC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Случайная величина. Распределение вероятностей. Диаграмма распределения. Примеры распределений, в том числе, геометрическое и биномиальное.</w:t>
            </w:r>
          </w:p>
        </w:tc>
        <w:tc>
          <w:tcPr>
            <w:tcW w:w="1985" w:type="dxa"/>
          </w:tcPr>
          <w:p w:rsidR="00C432C7" w:rsidRPr="000840EC" w:rsidRDefault="00C432C7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0840EC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</w:tbl>
    <w:p w:rsidR="00C432C7" w:rsidRPr="00C432C7" w:rsidRDefault="00C432C7" w:rsidP="00C432C7">
      <w:pPr>
        <w:widowControl w:val="0"/>
        <w:tabs>
          <w:tab w:val="left" w:pos="2309"/>
        </w:tabs>
        <w:spacing w:line="240" w:lineRule="auto"/>
        <w:ind w:firstLine="709"/>
        <w:jc w:val="both"/>
        <w:rPr>
          <w:rFonts w:ascii="Times New Roman" w:eastAsia="Calibri" w:hAnsi="Times New Roman"/>
          <w:sz w:val="24"/>
          <w:lang w:val="ru-RU"/>
        </w:rPr>
      </w:pPr>
    </w:p>
    <w:p w:rsidR="00C432C7" w:rsidRPr="00C432C7" w:rsidRDefault="00C432C7" w:rsidP="00C432C7">
      <w:pPr>
        <w:widowControl w:val="0"/>
        <w:spacing w:after="0" w:line="240" w:lineRule="auto"/>
        <w:ind w:firstLine="851"/>
        <w:jc w:val="both"/>
        <w:rPr>
          <w:rFonts w:ascii="Times New Roman" w:eastAsia="SchoolBookSanPin" w:hAnsi="Times New Roman"/>
          <w:i/>
          <w:sz w:val="24"/>
          <w:szCs w:val="24"/>
          <w:lang w:val="ru-RU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662"/>
        <w:gridCol w:w="1985"/>
      </w:tblGrid>
      <w:tr w:rsidR="00C432C7" w:rsidRPr="008138D1" w:rsidTr="00C432C7">
        <w:trPr>
          <w:trHeight w:val="575"/>
        </w:trPr>
        <w:tc>
          <w:tcPr>
            <w:tcW w:w="851" w:type="dxa"/>
          </w:tcPr>
          <w:p w:rsidR="00C432C7" w:rsidRPr="009E5DA7" w:rsidRDefault="00C432C7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№</w:t>
            </w:r>
            <w:r w:rsidRPr="009E5DA7">
              <w:rPr>
                <w:rFonts w:ascii="Times New Roman" w:hAnsi="Times New Roman"/>
                <w:spacing w:val="-57"/>
              </w:rPr>
              <w:t xml:space="preserve"> </w:t>
            </w:r>
            <w:r w:rsidRPr="009E5DA7">
              <w:rPr>
                <w:rFonts w:ascii="Times New Roman" w:hAnsi="Times New Roman"/>
              </w:rPr>
              <w:t>п/п</w:t>
            </w:r>
          </w:p>
        </w:tc>
        <w:tc>
          <w:tcPr>
            <w:tcW w:w="6662" w:type="dxa"/>
          </w:tcPr>
          <w:p w:rsidR="00C432C7" w:rsidRPr="009E5DA7" w:rsidRDefault="00C432C7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t>Наименование</w:t>
            </w:r>
            <w:r w:rsidRPr="009E5DA7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9E5DA7">
              <w:rPr>
                <w:rFonts w:ascii="Times New Roman" w:hAnsi="Times New Roman"/>
                <w:lang w:val="ru-RU"/>
              </w:rPr>
              <w:t xml:space="preserve">темы </w:t>
            </w:r>
          </w:p>
          <w:p w:rsidR="00C432C7" w:rsidRPr="009E5DA7" w:rsidRDefault="00C432C7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lang w:val="ru-RU"/>
              </w:rPr>
              <w:lastRenderedPageBreak/>
              <w:t>(с учётом рабочей программы воспитания)</w:t>
            </w:r>
          </w:p>
        </w:tc>
        <w:tc>
          <w:tcPr>
            <w:tcW w:w="1985" w:type="dxa"/>
          </w:tcPr>
          <w:p w:rsidR="00C432C7" w:rsidRPr="009E5DA7" w:rsidRDefault="00C432C7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/>
              </w:rPr>
            </w:pPr>
            <w:r w:rsidRPr="009E5DA7">
              <w:rPr>
                <w:rFonts w:ascii="Times New Roman" w:hAnsi="Times New Roman"/>
                <w:spacing w:val="-1"/>
                <w:lang w:val="ru-RU"/>
              </w:rPr>
              <w:lastRenderedPageBreak/>
              <w:t xml:space="preserve">Количество часов, отводимых на освоение каждой </w:t>
            </w:r>
            <w:r w:rsidRPr="009E5DA7">
              <w:rPr>
                <w:rFonts w:ascii="Times New Roman" w:hAnsi="Times New Roman"/>
                <w:spacing w:val="-1"/>
                <w:lang w:val="ru-RU"/>
              </w:rPr>
              <w:lastRenderedPageBreak/>
              <w:t>темы</w:t>
            </w:r>
          </w:p>
        </w:tc>
      </w:tr>
      <w:tr w:rsidR="00C432C7" w:rsidRPr="009E5DA7" w:rsidTr="00C432C7">
        <w:trPr>
          <w:trHeight w:val="327"/>
        </w:trPr>
        <w:tc>
          <w:tcPr>
            <w:tcW w:w="9498" w:type="dxa"/>
            <w:gridSpan w:val="3"/>
          </w:tcPr>
          <w:p w:rsidR="00C432C7" w:rsidRPr="000840EC" w:rsidRDefault="00C432C7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/>
              </w:rPr>
            </w:pPr>
            <w:r w:rsidRPr="000840EC">
              <w:rPr>
                <w:rFonts w:ascii="Times New Roman" w:hAnsi="Times New Roman"/>
                <w:b/>
                <w:spacing w:val="-1"/>
                <w:lang w:val="ru-RU"/>
              </w:rPr>
              <w:lastRenderedPageBreak/>
              <w:t>1</w:t>
            </w:r>
            <w:r>
              <w:rPr>
                <w:rFonts w:ascii="Times New Roman" w:hAnsi="Times New Roman"/>
                <w:b/>
                <w:spacing w:val="-1"/>
                <w:lang w:val="ru-RU"/>
              </w:rPr>
              <w:t>1</w:t>
            </w:r>
            <w:r w:rsidRPr="000840EC">
              <w:rPr>
                <w:rFonts w:ascii="Times New Roman" w:hAnsi="Times New Roman"/>
                <w:b/>
                <w:spacing w:val="-1"/>
                <w:lang w:val="ru-RU"/>
              </w:rPr>
              <w:t xml:space="preserve"> класс</w:t>
            </w:r>
          </w:p>
        </w:tc>
      </w:tr>
      <w:tr w:rsidR="00C432C7" w:rsidRPr="008138D1" w:rsidTr="00C432C7">
        <w:trPr>
          <w:trHeight w:val="297"/>
        </w:trPr>
        <w:tc>
          <w:tcPr>
            <w:tcW w:w="851" w:type="dxa"/>
          </w:tcPr>
          <w:p w:rsidR="00C432C7" w:rsidRPr="009E5DA7" w:rsidRDefault="00C432C7" w:rsidP="007239E8">
            <w:pPr>
              <w:spacing w:line="273" w:lineRule="exact"/>
              <w:ind w:left="142"/>
              <w:rPr>
                <w:rFonts w:ascii="Times New Roman" w:hAnsi="Times New Roman"/>
              </w:rPr>
            </w:pPr>
            <w:r w:rsidRPr="009E5DA7">
              <w:rPr>
                <w:rFonts w:ascii="Times New Roman" w:hAnsi="Times New Roman"/>
              </w:rPr>
              <w:t>1.</w:t>
            </w:r>
          </w:p>
        </w:tc>
        <w:tc>
          <w:tcPr>
            <w:tcW w:w="6662" w:type="dxa"/>
          </w:tcPr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111.9.3. </w:t>
            </w:r>
            <w:r w:rsidRPr="007B7E7D">
              <w:rPr>
                <w:rFonts w:ascii="Times New Roman" w:hAnsi="Times New Roman"/>
                <w:lang w:val="ru-RU"/>
              </w:rP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      </w:r>
          </w:p>
          <w:p w:rsidR="00C432C7" w:rsidRPr="007B7E7D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Закон больших чисел и его роль в науке, природе и обществе. Выборочный метод исследований.</w:t>
            </w:r>
          </w:p>
          <w:p w:rsidR="00C432C7" w:rsidRPr="000840EC" w:rsidRDefault="00C432C7" w:rsidP="007239E8">
            <w:pPr>
              <w:spacing w:line="274" w:lineRule="exact"/>
              <w:ind w:left="142" w:right="144"/>
              <w:jc w:val="both"/>
              <w:rPr>
                <w:rFonts w:ascii="Times New Roman" w:hAnsi="Times New Roman"/>
                <w:lang w:val="ru-RU"/>
              </w:rPr>
            </w:pPr>
            <w:r w:rsidRPr="007B7E7D">
              <w:rPr>
                <w:rFonts w:ascii="Times New Roman" w:hAnsi="Times New Roman"/>
                <w:lang w:val="ru-RU"/>
              </w:rPr>
              <w:t>Примеры непрерывных случайных величин. Понятие о плотности распределения. Задачи, приводящие к нормальному распределению. Понятие  о нормальном распределении.</w:t>
            </w:r>
          </w:p>
        </w:tc>
        <w:tc>
          <w:tcPr>
            <w:tcW w:w="1985" w:type="dxa"/>
          </w:tcPr>
          <w:p w:rsidR="00C432C7" w:rsidRPr="000840EC" w:rsidRDefault="00C432C7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0840EC">
              <w:rPr>
                <w:rFonts w:ascii="Times New Roman" w:hAnsi="Times New Roman"/>
                <w:i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</w:tbl>
    <w:p w:rsidR="00C432C7" w:rsidRPr="00C432C7" w:rsidRDefault="00C432C7" w:rsidP="00C432C7">
      <w:pPr>
        <w:widowControl w:val="0"/>
        <w:tabs>
          <w:tab w:val="left" w:pos="2817"/>
        </w:tabs>
        <w:rPr>
          <w:rFonts w:eastAsia="Calibri"/>
          <w:lang w:val="ru-RU"/>
        </w:rPr>
      </w:pPr>
    </w:p>
    <w:p w:rsidR="005448F3" w:rsidRPr="00C432C7" w:rsidRDefault="005448F3">
      <w:pPr>
        <w:rPr>
          <w:lang w:val="ru-RU"/>
        </w:rPr>
      </w:pPr>
    </w:p>
    <w:sectPr w:rsidR="005448F3" w:rsidRPr="00C432C7" w:rsidSect="00AE1B7F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2E0" w:rsidRDefault="005C72E0" w:rsidP="00AE1B7F">
      <w:pPr>
        <w:spacing w:after="0" w:line="240" w:lineRule="auto"/>
      </w:pPr>
      <w:r>
        <w:separator/>
      </w:r>
    </w:p>
  </w:endnote>
  <w:endnote w:type="continuationSeparator" w:id="0">
    <w:p w:rsidR="005C72E0" w:rsidRDefault="005C72E0" w:rsidP="00AE1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7526990"/>
      <w:docPartObj>
        <w:docPartGallery w:val="Page Numbers (Bottom of Page)"/>
        <w:docPartUnique/>
      </w:docPartObj>
    </w:sdtPr>
    <w:sdtEndPr/>
    <w:sdtContent>
      <w:p w:rsidR="00AE1B7F" w:rsidRDefault="00AE1B7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8D1" w:rsidRPr="008138D1">
          <w:rPr>
            <w:noProof/>
            <w:lang w:val="ru-RU"/>
          </w:rPr>
          <w:t>2</w:t>
        </w:r>
        <w:r>
          <w:fldChar w:fldCharType="end"/>
        </w:r>
      </w:p>
    </w:sdtContent>
  </w:sdt>
  <w:p w:rsidR="00AE1B7F" w:rsidRDefault="00AE1B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2E0" w:rsidRDefault="005C72E0" w:rsidP="00AE1B7F">
      <w:pPr>
        <w:spacing w:after="0" w:line="240" w:lineRule="auto"/>
      </w:pPr>
      <w:r>
        <w:separator/>
      </w:r>
    </w:p>
  </w:footnote>
  <w:footnote w:type="continuationSeparator" w:id="0">
    <w:p w:rsidR="005C72E0" w:rsidRDefault="005C72E0" w:rsidP="00AE1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2C7"/>
    <w:rsid w:val="005448F3"/>
    <w:rsid w:val="005C72E0"/>
    <w:rsid w:val="006E5EAD"/>
    <w:rsid w:val="008138D1"/>
    <w:rsid w:val="00AE1B7F"/>
    <w:rsid w:val="00C4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E3A43"/>
  <w15:chartTrackingRefBased/>
  <w15:docId w15:val="{92169CF6-FB29-425C-8CE1-30DDAACB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2C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basedOn w:val="a0"/>
    <w:link w:val="a4"/>
    <w:uiPriority w:val="1"/>
    <w:locked/>
    <w:rsid w:val="00C432C7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uiPriority w:val="1"/>
    <w:qFormat/>
    <w:rsid w:val="00C432C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C432C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E1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1B7F"/>
    <w:rPr>
      <w:lang w:val="en-US"/>
    </w:rPr>
  </w:style>
  <w:style w:type="paragraph" w:styleId="a7">
    <w:name w:val="footer"/>
    <w:basedOn w:val="a"/>
    <w:link w:val="a8"/>
    <w:uiPriority w:val="99"/>
    <w:unhideWhenUsed/>
    <w:rsid w:val="00AE1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1B7F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813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38D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1413</Words>
  <Characters>8059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3</cp:revision>
  <cp:lastPrinted>2023-10-30T13:31:00Z</cp:lastPrinted>
  <dcterms:created xsi:type="dcterms:W3CDTF">2023-10-30T11:14:00Z</dcterms:created>
  <dcterms:modified xsi:type="dcterms:W3CDTF">2023-10-30T13:35:00Z</dcterms:modified>
</cp:coreProperties>
</file>